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8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320"/>
        <w:gridCol w:w="1380"/>
        <w:gridCol w:w="1500"/>
        <w:gridCol w:w="1380"/>
        <w:gridCol w:w="1965"/>
        <w:gridCol w:w="1425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工商管理学院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 w:bidi="ar"/>
              </w:rPr>
              <w:t>MBA教育中心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2020年硕士研究生招生复试考核评分表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考生姓名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综合素质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（满分10分）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外语听说能力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（满分10分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思想政治理论（满分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30分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与能力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（满分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0分）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（满分100分）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480" w:lineRule="auto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F"/>
    <w:rsid w:val="0043199F"/>
    <w:rsid w:val="009F5C5F"/>
    <w:rsid w:val="00A65B61"/>
    <w:rsid w:val="031E70F2"/>
    <w:rsid w:val="4C52751B"/>
    <w:rsid w:val="52F13A6A"/>
    <w:rsid w:val="6724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2020-04-28T08:26:00Z</dcterms:created>
  <dc:creator>admin</dc:creator>
  <cp:lastModifiedBy>滕耀斌</cp:lastModifiedBy>
  <dcterms:modified xsi:type="dcterms:W3CDTF">2020-04-29T05:35:23Z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