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附件1：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MBA教育中心首批课程组建设列表</w:t>
      </w:r>
    </w:p>
    <w:tbl>
      <w:tblPr>
        <w:tblStyle w:val="2"/>
        <w:tblW w:w="6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3485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课程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组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课程组类别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管理经济学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8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管理心理学与组织行为课程组</w:t>
            </w:r>
          </w:p>
        </w:tc>
        <w:tc>
          <w:tcPr>
            <w:tcW w:w="185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责任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与可持续发展课程组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战略管理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会计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与财务管理课程组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人力资源管理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与领导力课程组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营销管理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运营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与供应链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管理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创新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与创业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管理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数智时代的数据分析与决策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马克思主义科学方法论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中国特色社会主义理论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第一外国语（商务英语）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宏观经济分析与政策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管理学课程组</w:t>
            </w:r>
          </w:p>
        </w:tc>
        <w:tc>
          <w:tcPr>
            <w:tcW w:w="1857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数智时代商业模式创新课程组</w:t>
            </w:r>
          </w:p>
        </w:tc>
        <w:tc>
          <w:tcPr>
            <w:tcW w:w="1857" w:type="dxa"/>
            <w:shd w:val="clear" w:color="auto" w:fill="FFFFFF" w:themeFill="background1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经济法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实务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民商法实务课程组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国际商务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课程组</w:t>
            </w:r>
          </w:p>
        </w:tc>
        <w:tc>
          <w:tcPr>
            <w:tcW w:w="1857" w:type="dxa"/>
            <w:shd w:val="clear" w:color="auto" w:fill="FFFFFF" w:themeFill="background1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国际贸易课程组</w:t>
            </w:r>
          </w:p>
        </w:tc>
        <w:tc>
          <w:tcPr>
            <w:tcW w:w="1857" w:type="dxa"/>
            <w:shd w:val="clear" w:color="auto" w:fill="FFFFFF" w:themeFill="background1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金融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与证券投资课程组课程组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资产评估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税务筹划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管理沟通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348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管理研究方法与论文写作课程组</w:t>
            </w:r>
          </w:p>
        </w:tc>
        <w:tc>
          <w:tcPr>
            <w:tcW w:w="185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非专业核心课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</w:rPr>
      </w:pPr>
    </w:p>
    <w:p>
      <w:pPr>
        <w:jc w:val="both"/>
        <w:rPr>
          <w:rFonts w:hint="eastAsia" w:ascii="宋体" w:hAnsi="宋体" w:eastAsia="宋体" w:cs="宋体"/>
          <w:b/>
          <w:bCs/>
        </w:rPr>
      </w:pPr>
    </w:p>
    <w:p>
      <w:pPr>
        <w:rPr>
          <w:rFonts w:ascii="宋体" w:hAnsi="宋体" w:eastAsia="宋体" w:cs="宋体"/>
          <w:b/>
          <w:bCs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</w:rPr>
        <w:t>附件</w:t>
      </w:r>
      <w:r>
        <w:rPr>
          <w:rFonts w:hint="eastAsia" w:ascii="宋体" w:hAnsi="宋体" w:eastAsia="宋体" w:cs="宋体"/>
          <w:b/>
          <w:bCs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</w:rPr>
        <w:t>：</w:t>
      </w:r>
    </w:p>
    <w:p>
      <w:pPr>
        <w:rPr>
          <w:rFonts w:ascii="宋体" w:hAnsi="宋体" w:eastAsia="宋体" w:cs="宋体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中南财经政法大学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MBA课程组组长</w:t>
      </w:r>
      <w:r>
        <w:rPr>
          <w:rFonts w:hint="eastAsia" w:ascii="黑体" w:hAnsi="黑体" w:eastAsia="黑体"/>
          <w:sz w:val="30"/>
          <w:szCs w:val="30"/>
        </w:rPr>
        <w:t>申请表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填表时间：    年   月   日  </w:t>
      </w:r>
    </w:p>
    <w:p>
      <w:pPr>
        <w:jc w:val="right"/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932"/>
        <w:gridCol w:w="2917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所属系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教研室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是否具有企业实践经验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</w:t>
            </w:r>
            <w:r>
              <w:rPr>
                <w:rFonts w:hint="eastAsia"/>
                <w:lang w:val="en-US" w:eastAsia="zh-CN"/>
              </w:rPr>
              <w:t>学历</w:t>
            </w:r>
            <w:r>
              <w:rPr>
                <w:rFonts w:hint="eastAsia"/>
              </w:rPr>
              <w:t>学位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毕业院校与专业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 间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学科门类/学位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研究领域</w:t>
            </w:r>
          </w:p>
        </w:tc>
        <w:tc>
          <w:tcPr>
            <w:tcW w:w="693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近三年所授MBA课程名称</w:t>
            </w:r>
          </w:p>
        </w:tc>
        <w:tc>
          <w:tcPr>
            <w:tcW w:w="693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</w:t>
            </w:r>
            <w:r>
              <w:rPr>
                <w:rFonts w:hint="eastAsia"/>
              </w:rPr>
              <w:t>课程</w:t>
            </w:r>
            <w:r>
              <w:rPr>
                <w:rFonts w:hint="eastAsia"/>
                <w:lang w:val="en-US" w:eastAsia="zh-CN"/>
              </w:rPr>
              <w:t>组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  称</w:t>
            </w:r>
          </w:p>
        </w:tc>
        <w:tc>
          <w:tcPr>
            <w:tcW w:w="693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课程组组员</w:t>
            </w:r>
          </w:p>
        </w:tc>
        <w:tc>
          <w:tcPr>
            <w:tcW w:w="6931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1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对本课程组建设的思路和建议</w:t>
            </w:r>
          </w:p>
          <w:p>
            <w:pPr>
              <w:jc w:val="center"/>
            </w:pPr>
          </w:p>
        </w:tc>
        <w:tc>
          <w:tcPr>
            <w:tcW w:w="6931" w:type="dxa"/>
            <w:gridSpan w:val="3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申请人签名：           年   月    日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MBA教育中心评议结果</w:t>
            </w:r>
          </w:p>
        </w:tc>
        <w:tc>
          <w:tcPr>
            <w:tcW w:w="6931" w:type="dxa"/>
            <w:gridSpan w:val="3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分管院领导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93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2520" w:firstLineChars="1200"/>
              <w:jc w:val="left"/>
              <w:rPr>
                <w:rFonts w:hint="eastAsia"/>
              </w:rPr>
            </w:pPr>
          </w:p>
          <w:p>
            <w:pPr>
              <w:ind w:firstLine="2520" w:firstLineChars="1200"/>
              <w:jc w:val="left"/>
            </w:pPr>
            <w:r>
              <w:rPr>
                <w:rFonts w:hint="eastAsia"/>
              </w:rPr>
              <w:t>负责人签名：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5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工商管理学院（MBA教育中心）党政联席会意见</w:t>
            </w:r>
          </w:p>
        </w:tc>
        <w:tc>
          <w:tcPr>
            <w:tcW w:w="6931" w:type="dxa"/>
            <w:gridSpan w:val="3"/>
            <w:noWrap w:val="0"/>
            <w:vAlign w:val="top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2520" w:firstLineChars="1200"/>
              <w:jc w:val="left"/>
              <w:rPr>
                <w:rFonts w:hint="eastAsia"/>
              </w:rPr>
            </w:pPr>
          </w:p>
          <w:p>
            <w:pPr>
              <w:ind w:firstLine="2520" w:firstLineChars="1200"/>
              <w:jc w:val="left"/>
            </w:pPr>
            <w:r>
              <w:rPr>
                <w:rFonts w:hint="eastAsia"/>
              </w:rPr>
              <w:t>负责人签名：          年    月     日</w:t>
            </w:r>
          </w:p>
        </w:tc>
      </w:tr>
    </w:tbl>
    <w:p>
      <w:pPr>
        <w:jc w:val="distribute"/>
      </w:pPr>
    </w:p>
    <w:p>
      <w:pPr>
        <w:rPr>
          <w:rFonts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TgxZDY3MDFhNmViMDI2ZjVjYzhjYzYwZTcxNGMifQ=="/>
  </w:docVars>
  <w:rsids>
    <w:rsidRoot w:val="00000000"/>
    <w:rsid w:val="6023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2024-07-15T05:08:44Z</dcterms:created>
  <dc:creator>44217</dc:creator>
  <cp:lastModifiedBy>Gin.</cp:lastModifiedBy>
  <dcterms:modified xsi:type="dcterms:W3CDTF">2024-07-15T05:12:41Z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E3FCCC8232C44F79B805B6D3EBF97A28_12</vt:lpwstr>
  </property>
</Properties>
</file>